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2C1C9" w14:textId="2384FDB5" w:rsidR="00A938E0" w:rsidRDefault="00A938E0" w:rsidP="001451CA">
      <w:pPr>
        <w:pStyle w:val="BodyText"/>
        <w:kinsoku w:val="0"/>
        <w:overflowPunct w:val="0"/>
        <w:spacing w:after="120"/>
        <w:jc w:val="center"/>
        <w:rPr>
          <w:rFonts w:asciiTheme="majorHAnsi" w:hAnsiTheme="majorHAnsi" w:cstheme="majorHAnsi"/>
          <w:b/>
          <w:sz w:val="18"/>
          <w:szCs w:val="18"/>
        </w:rPr>
      </w:pPr>
      <w:bookmarkStart w:id="0" w:name="_GoBack"/>
      <w:bookmarkEnd w:id="0"/>
    </w:p>
    <w:p w14:paraId="429427DF" w14:textId="4005D81A" w:rsidR="001451CA" w:rsidRDefault="001451CA" w:rsidP="001451CA">
      <w:pPr>
        <w:pStyle w:val="BodyText"/>
        <w:kinsoku w:val="0"/>
        <w:overflowPunct w:val="0"/>
        <w:spacing w:after="120"/>
        <w:jc w:val="center"/>
        <w:rPr>
          <w:rFonts w:asciiTheme="majorHAnsi" w:hAnsiTheme="majorHAnsi" w:cstheme="majorHAnsi"/>
          <w:b/>
          <w:bCs/>
          <w:sz w:val="18"/>
          <w:szCs w:val="18"/>
        </w:rPr>
      </w:pPr>
      <w:r w:rsidRPr="006028A6">
        <w:rPr>
          <w:rFonts w:asciiTheme="majorHAnsi" w:hAnsiTheme="majorHAnsi" w:cstheme="majorHAnsi"/>
          <w:b/>
          <w:bCs/>
          <w:sz w:val="18"/>
          <w:szCs w:val="18"/>
        </w:rPr>
        <w:t>MASSACHUSETTS PROFESSIONAL EMPLOYER ORGANIZATION (PEO) EXTENSION ENDORSEMENT</w:t>
      </w:r>
    </w:p>
    <w:p w14:paraId="3B4044FF" w14:textId="77777777" w:rsidR="00A938E0" w:rsidRPr="006028A6" w:rsidRDefault="00A938E0" w:rsidP="001451CA">
      <w:pPr>
        <w:pStyle w:val="BodyText"/>
        <w:kinsoku w:val="0"/>
        <w:overflowPunct w:val="0"/>
        <w:spacing w:after="120"/>
        <w:jc w:val="center"/>
        <w:rPr>
          <w:rFonts w:asciiTheme="majorHAnsi" w:hAnsiTheme="majorHAnsi" w:cstheme="majorHAnsi"/>
          <w:b/>
          <w:bCs/>
          <w:sz w:val="18"/>
          <w:szCs w:val="18"/>
        </w:rPr>
      </w:pPr>
    </w:p>
    <w:p w14:paraId="48CA7F10" w14:textId="43ABAA66" w:rsidR="00DF36F7" w:rsidRPr="00CB6BDA" w:rsidRDefault="00DF36F7" w:rsidP="00DF36F7">
      <w:pPr>
        <w:shd w:val="clear" w:color="auto" w:fill="FFFFFF"/>
        <w:jc w:val="both"/>
        <w:rPr>
          <w:rFonts w:asciiTheme="majorHAnsi" w:eastAsia="Times New Roman" w:hAnsiTheme="majorHAnsi" w:cstheme="majorHAnsi"/>
          <w:color w:val="000000"/>
          <w:sz w:val="18"/>
          <w:szCs w:val="18"/>
        </w:rPr>
      </w:pPr>
      <w:r w:rsidRPr="00CB6BDA">
        <w:rPr>
          <w:rFonts w:asciiTheme="majorHAnsi" w:eastAsia="Times New Roman" w:hAnsiTheme="majorHAnsi" w:cstheme="majorHAnsi"/>
          <w:color w:val="000000"/>
          <w:sz w:val="18"/>
          <w:szCs w:val="18"/>
        </w:rPr>
        <w:t xml:space="preserve">As defined in </w:t>
      </w:r>
      <w:r w:rsidR="006028A6" w:rsidRPr="00CB6BDA">
        <w:rPr>
          <w:rFonts w:asciiTheme="majorHAnsi" w:eastAsia="Times New Roman" w:hAnsiTheme="majorHAnsi" w:cstheme="majorHAnsi"/>
          <w:color w:val="000000"/>
          <w:sz w:val="18"/>
          <w:szCs w:val="18"/>
        </w:rPr>
        <w:t xml:space="preserve">MGL c 149 </w:t>
      </w:r>
      <w:r w:rsidR="00F17C9B" w:rsidRPr="00CB6BDA">
        <w:rPr>
          <w:rFonts w:asciiTheme="majorHAnsi" w:eastAsia="Times New Roman" w:hAnsiTheme="majorHAnsi" w:cstheme="majorHAnsi"/>
          <w:color w:val="000000"/>
          <w:sz w:val="18"/>
          <w:szCs w:val="18"/>
        </w:rPr>
        <w:t xml:space="preserve">§192 and </w:t>
      </w:r>
      <w:r w:rsidRPr="00CB6BDA">
        <w:rPr>
          <w:rFonts w:asciiTheme="majorHAnsi" w:eastAsia="Times New Roman" w:hAnsiTheme="majorHAnsi" w:cstheme="majorHAnsi"/>
          <w:color w:val="000000"/>
          <w:sz w:val="18"/>
          <w:szCs w:val="18"/>
        </w:rPr>
        <w:t>454 CMR 3</w:t>
      </w:r>
      <w:r w:rsidR="000D138F" w:rsidRPr="00CB6BDA">
        <w:rPr>
          <w:rFonts w:asciiTheme="majorHAnsi" w:eastAsia="Times New Roman" w:hAnsiTheme="majorHAnsi" w:cstheme="majorHAnsi"/>
          <w:color w:val="000000"/>
          <w:sz w:val="18"/>
          <w:szCs w:val="18"/>
        </w:rPr>
        <w:t>0</w:t>
      </w:r>
      <w:r w:rsidRPr="00CB6BDA">
        <w:rPr>
          <w:rFonts w:asciiTheme="majorHAnsi" w:eastAsia="Times New Roman" w:hAnsiTheme="majorHAnsi" w:cstheme="majorHAnsi"/>
          <w:color w:val="000000"/>
          <w:sz w:val="18"/>
          <w:szCs w:val="18"/>
        </w:rPr>
        <w:t>.00 and as used in this endorsement, “</w:t>
      </w:r>
      <w:r w:rsidR="00F17C9B" w:rsidRPr="00CB6BDA">
        <w:rPr>
          <w:rFonts w:asciiTheme="majorHAnsi" w:eastAsia="Times New Roman" w:hAnsiTheme="majorHAnsi" w:cstheme="majorHAnsi"/>
          <w:color w:val="000000"/>
          <w:sz w:val="18"/>
          <w:szCs w:val="18"/>
        </w:rPr>
        <w:t>P</w:t>
      </w:r>
      <w:r w:rsidRPr="00CB6BDA">
        <w:rPr>
          <w:rFonts w:asciiTheme="majorHAnsi" w:eastAsia="Times New Roman" w:hAnsiTheme="majorHAnsi" w:cstheme="majorHAnsi"/>
          <w:color w:val="000000"/>
          <w:sz w:val="18"/>
          <w:szCs w:val="18"/>
        </w:rPr>
        <w:t xml:space="preserve">rofessional </w:t>
      </w:r>
      <w:r w:rsidR="00F17C9B" w:rsidRPr="00CB6BDA">
        <w:rPr>
          <w:rFonts w:asciiTheme="majorHAnsi" w:eastAsia="Times New Roman" w:hAnsiTheme="majorHAnsi" w:cstheme="majorHAnsi"/>
          <w:color w:val="000000"/>
          <w:sz w:val="18"/>
          <w:szCs w:val="18"/>
        </w:rPr>
        <w:t>E</w:t>
      </w:r>
      <w:r w:rsidRPr="00CB6BDA">
        <w:rPr>
          <w:rFonts w:asciiTheme="majorHAnsi" w:eastAsia="Times New Roman" w:hAnsiTheme="majorHAnsi" w:cstheme="majorHAnsi"/>
          <w:color w:val="000000"/>
          <w:sz w:val="18"/>
          <w:szCs w:val="18"/>
        </w:rPr>
        <w:t xml:space="preserve">mployer </w:t>
      </w:r>
      <w:r w:rsidR="00F17C9B" w:rsidRPr="00CB6BDA">
        <w:rPr>
          <w:rFonts w:asciiTheme="majorHAnsi" w:eastAsia="Times New Roman" w:hAnsiTheme="majorHAnsi" w:cstheme="majorHAnsi"/>
          <w:color w:val="000000"/>
          <w:sz w:val="18"/>
          <w:szCs w:val="18"/>
        </w:rPr>
        <w:t>A</w:t>
      </w:r>
      <w:r w:rsidRPr="00CB6BDA">
        <w:rPr>
          <w:rFonts w:asciiTheme="majorHAnsi" w:eastAsia="Times New Roman" w:hAnsiTheme="majorHAnsi" w:cstheme="majorHAnsi"/>
          <w:color w:val="000000"/>
          <w:sz w:val="18"/>
          <w:szCs w:val="18"/>
        </w:rPr>
        <w:t xml:space="preserve">greement” shall mean a written contract by and between a client and a </w:t>
      </w:r>
      <w:r w:rsidR="00F17C9B" w:rsidRPr="00CB6BDA">
        <w:rPr>
          <w:rFonts w:asciiTheme="majorHAnsi" w:eastAsia="Times New Roman" w:hAnsiTheme="majorHAnsi" w:cstheme="majorHAnsi"/>
          <w:color w:val="000000"/>
          <w:sz w:val="18"/>
          <w:szCs w:val="18"/>
        </w:rPr>
        <w:t>P</w:t>
      </w:r>
      <w:r w:rsidRPr="00CB6BDA">
        <w:rPr>
          <w:rFonts w:asciiTheme="majorHAnsi" w:eastAsia="Times New Roman" w:hAnsiTheme="majorHAnsi" w:cstheme="majorHAnsi"/>
          <w:color w:val="000000"/>
          <w:sz w:val="18"/>
          <w:szCs w:val="18"/>
        </w:rPr>
        <w:t xml:space="preserve">rofessional </w:t>
      </w:r>
      <w:r w:rsidR="00F17C9B" w:rsidRPr="00CB6BDA">
        <w:rPr>
          <w:rFonts w:asciiTheme="majorHAnsi" w:eastAsia="Times New Roman" w:hAnsiTheme="majorHAnsi" w:cstheme="majorHAnsi"/>
          <w:color w:val="000000"/>
          <w:sz w:val="18"/>
          <w:szCs w:val="18"/>
        </w:rPr>
        <w:t>E</w:t>
      </w:r>
      <w:r w:rsidRPr="00CB6BDA">
        <w:rPr>
          <w:rFonts w:asciiTheme="majorHAnsi" w:eastAsia="Times New Roman" w:hAnsiTheme="majorHAnsi" w:cstheme="majorHAnsi"/>
          <w:color w:val="000000"/>
          <w:sz w:val="18"/>
          <w:szCs w:val="18"/>
        </w:rPr>
        <w:t xml:space="preserve">mployer </w:t>
      </w:r>
      <w:r w:rsidR="00F17C9B" w:rsidRPr="00CB6BDA">
        <w:rPr>
          <w:rFonts w:asciiTheme="majorHAnsi" w:eastAsia="Times New Roman" w:hAnsiTheme="majorHAnsi" w:cstheme="majorHAnsi"/>
          <w:color w:val="000000"/>
          <w:sz w:val="18"/>
          <w:szCs w:val="18"/>
        </w:rPr>
        <w:t>O</w:t>
      </w:r>
      <w:r w:rsidRPr="00CB6BDA">
        <w:rPr>
          <w:rFonts w:asciiTheme="majorHAnsi" w:eastAsia="Times New Roman" w:hAnsiTheme="majorHAnsi" w:cstheme="majorHAnsi"/>
          <w:color w:val="000000"/>
          <w:sz w:val="18"/>
          <w:szCs w:val="18"/>
        </w:rPr>
        <w:t xml:space="preserve">rganization that establishes </w:t>
      </w:r>
      <w:r w:rsidR="00F17C9B" w:rsidRPr="00CB6BDA">
        <w:rPr>
          <w:rFonts w:asciiTheme="majorHAnsi" w:eastAsia="Times New Roman" w:hAnsiTheme="majorHAnsi" w:cstheme="majorHAnsi"/>
          <w:color w:val="000000"/>
          <w:sz w:val="18"/>
          <w:szCs w:val="18"/>
        </w:rPr>
        <w:t xml:space="preserve">a </w:t>
      </w:r>
      <w:r w:rsidRPr="00CB6BDA">
        <w:rPr>
          <w:rFonts w:asciiTheme="majorHAnsi" w:eastAsia="Times New Roman" w:hAnsiTheme="majorHAnsi" w:cstheme="majorHAnsi"/>
          <w:color w:val="000000"/>
          <w:sz w:val="18"/>
          <w:szCs w:val="18"/>
        </w:rPr>
        <w:t>PEO co-employment relationship, identifies covered employees, and allocates employer rights, responsibilities and obligations between the client and the PEO with respect to the covered employees.  The entity providing professional employer se</w:t>
      </w:r>
      <w:r w:rsidR="006028A6" w:rsidRPr="00CB6BDA">
        <w:rPr>
          <w:rFonts w:asciiTheme="majorHAnsi" w:eastAsia="Times New Roman" w:hAnsiTheme="majorHAnsi" w:cstheme="majorHAnsi"/>
          <w:color w:val="000000"/>
          <w:sz w:val="18"/>
          <w:szCs w:val="18"/>
        </w:rPr>
        <w:t>rvices shall be referred to as the</w:t>
      </w:r>
      <w:r w:rsidRPr="00CB6BDA">
        <w:rPr>
          <w:rFonts w:asciiTheme="majorHAnsi" w:eastAsia="Times New Roman" w:hAnsiTheme="majorHAnsi" w:cstheme="majorHAnsi"/>
          <w:color w:val="000000"/>
          <w:sz w:val="18"/>
          <w:szCs w:val="18"/>
        </w:rPr>
        <w:t xml:space="preserve"> “</w:t>
      </w:r>
      <w:r w:rsidR="00F17C9B" w:rsidRPr="00CB6BDA">
        <w:rPr>
          <w:rFonts w:asciiTheme="majorHAnsi" w:eastAsia="Times New Roman" w:hAnsiTheme="majorHAnsi" w:cstheme="majorHAnsi"/>
          <w:color w:val="000000"/>
          <w:sz w:val="18"/>
          <w:szCs w:val="18"/>
        </w:rPr>
        <w:t>P</w:t>
      </w:r>
      <w:r w:rsidRPr="00CB6BDA">
        <w:rPr>
          <w:rFonts w:asciiTheme="majorHAnsi" w:eastAsia="Times New Roman" w:hAnsiTheme="majorHAnsi" w:cstheme="majorHAnsi"/>
          <w:color w:val="000000"/>
          <w:sz w:val="18"/>
          <w:szCs w:val="18"/>
        </w:rPr>
        <w:t xml:space="preserve">rofessional </w:t>
      </w:r>
      <w:r w:rsidR="00F17C9B" w:rsidRPr="00CB6BDA">
        <w:rPr>
          <w:rFonts w:asciiTheme="majorHAnsi" w:eastAsia="Times New Roman" w:hAnsiTheme="majorHAnsi" w:cstheme="majorHAnsi"/>
          <w:color w:val="000000"/>
          <w:sz w:val="18"/>
          <w:szCs w:val="18"/>
        </w:rPr>
        <w:t>E</w:t>
      </w:r>
      <w:r w:rsidRPr="00CB6BDA">
        <w:rPr>
          <w:rFonts w:asciiTheme="majorHAnsi" w:eastAsia="Times New Roman" w:hAnsiTheme="majorHAnsi" w:cstheme="majorHAnsi"/>
          <w:color w:val="000000"/>
          <w:sz w:val="18"/>
          <w:szCs w:val="18"/>
        </w:rPr>
        <w:t xml:space="preserve">mployer </w:t>
      </w:r>
      <w:r w:rsidR="00F17C9B" w:rsidRPr="00CB6BDA">
        <w:rPr>
          <w:rFonts w:asciiTheme="majorHAnsi" w:eastAsia="Times New Roman" w:hAnsiTheme="majorHAnsi" w:cstheme="majorHAnsi"/>
          <w:color w:val="000000"/>
          <w:sz w:val="18"/>
          <w:szCs w:val="18"/>
        </w:rPr>
        <w:t>O</w:t>
      </w:r>
      <w:r w:rsidRPr="00CB6BDA">
        <w:rPr>
          <w:rFonts w:asciiTheme="majorHAnsi" w:eastAsia="Times New Roman" w:hAnsiTheme="majorHAnsi" w:cstheme="majorHAnsi"/>
          <w:color w:val="000000"/>
          <w:sz w:val="18"/>
          <w:szCs w:val="18"/>
        </w:rPr>
        <w:t xml:space="preserve">rganization” or “PEO.”  The entity receiving the services shall be referred to as </w:t>
      </w:r>
      <w:r w:rsidR="006028A6" w:rsidRPr="00CB6BDA">
        <w:rPr>
          <w:rFonts w:asciiTheme="majorHAnsi" w:eastAsia="Times New Roman" w:hAnsiTheme="majorHAnsi" w:cstheme="majorHAnsi"/>
          <w:color w:val="000000"/>
          <w:sz w:val="18"/>
          <w:szCs w:val="18"/>
        </w:rPr>
        <w:t>the</w:t>
      </w:r>
      <w:r w:rsidRPr="00CB6BDA">
        <w:rPr>
          <w:rFonts w:asciiTheme="majorHAnsi" w:eastAsia="Times New Roman" w:hAnsiTheme="majorHAnsi" w:cstheme="majorHAnsi"/>
          <w:color w:val="000000"/>
          <w:sz w:val="18"/>
          <w:szCs w:val="18"/>
        </w:rPr>
        <w:t xml:space="preserve"> “</w:t>
      </w:r>
      <w:r w:rsidR="00F17C9B" w:rsidRPr="00CB6BDA">
        <w:rPr>
          <w:rFonts w:asciiTheme="majorHAnsi" w:eastAsia="Times New Roman" w:hAnsiTheme="majorHAnsi" w:cstheme="majorHAnsi"/>
          <w:color w:val="000000"/>
          <w:sz w:val="18"/>
          <w:szCs w:val="18"/>
        </w:rPr>
        <w:t>C</w:t>
      </w:r>
      <w:r w:rsidRPr="00CB6BDA">
        <w:rPr>
          <w:rFonts w:asciiTheme="majorHAnsi" w:eastAsia="Times New Roman" w:hAnsiTheme="majorHAnsi" w:cstheme="majorHAnsi"/>
          <w:color w:val="000000"/>
          <w:sz w:val="18"/>
          <w:szCs w:val="18"/>
        </w:rPr>
        <w:t xml:space="preserve">lient.”  The employees </w:t>
      </w:r>
      <w:r w:rsidR="00E30E49" w:rsidRPr="00CB6BDA">
        <w:rPr>
          <w:rFonts w:asciiTheme="majorHAnsi" w:eastAsia="Times New Roman" w:hAnsiTheme="majorHAnsi" w:cstheme="majorHAnsi"/>
          <w:color w:val="000000"/>
          <w:sz w:val="18"/>
          <w:szCs w:val="18"/>
        </w:rPr>
        <w:t xml:space="preserve">provided by the PEO to the client that are subject to the professional employer agreement </w:t>
      </w:r>
      <w:r w:rsidR="00E8400B" w:rsidRPr="00CB6BDA">
        <w:rPr>
          <w:rFonts w:asciiTheme="majorHAnsi" w:eastAsia="Times New Roman" w:hAnsiTheme="majorHAnsi" w:cstheme="majorHAnsi"/>
          <w:color w:val="000000"/>
          <w:sz w:val="18"/>
          <w:szCs w:val="18"/>
        </w:rPr>
        <w:t xml:space="preserve">shall be referred to as </w:t>
      </w:r>
      <w:r w:rsidR="00E30E49" w:rsidRPr="00CB6BDA">
        <w:rPr>
          <w:rFonts w:asciiTheme="majorHAnsi" w:eastAsia="Times New Roman" w:hAnsiTheme="majorHAnsi" w:cstheme="majorHAnsi"/>
          <w:color w:val="000000"/>
          <w:sz w:val="18"/>
          <w:szCs w:val="18"/>
        </w:rPr>
        <w:t>“leased workers”</w:t>
      </w:r>
      <w:r w:rsidR="002C18E8" w:rsidRPr="00CB6BDA">
        <w:rPr>
          <w:rFonts w:asciiTheme="majorHAnsi" w:eastAsia="Times New Roman" w:hAnsiTheme="majorHAnsi" w:cstheme="majorHAnsi"/>
          <w:color w:val="000000"/>
          <w:sz w:val="18"/>
          <w:szCs w:val="18"/>
        </w:rPr>
        <w:t xml:space="preserve"> or “leased employees.”</w:t>
      </w:r>
      <w:r w:rsidR="00E30E49" w:rsidRPr="00CB6BDA">
        <w:rPr>
          <w:rFonts w:asciiTheme="majorHAnsi" w:eastAsia="Times New Roman" w:hAnsiTheme="majorHAnsi" w:cstheme="majorHAnsi"/>
          <w:color w:val="000000"/>
          <w:sz w:val="18"/>
          <w:szCs w:val="18"/>
        </w:rPr>
        <w:t xml:space="preserve"> </w:t>
      </w:r>
    </w:p>
    <w:p w14:paraId="1B79559E" w14:textId="77777777" w:rsidR="00E8400B" w:rsidRPr="00CB6BDA" w:rsidRDefault="00E8400B" w:rsidP="00115A4C">
      <w:pPr>
        <w:pStyle w:val="BodyText"/>
        <w:kinsoku w:val="0"/>
        <w:overflowPunct w:val="0"/>
        <w:jc w:val="both"/>
        <w:rPr>
          <w:rFonts w:asciiTheme="majorHAnsi" w:hAnsiTheme="majorHAnsi" w:cstheme="majorHAnsi"/>
          <w:sz w:val="18"/>
          <w:szCs w:val="18"/>
        </w:rPr>
      </w:pPr>
    </w:p>
    <w:p w14:paraId="18D648D8" w14:textId="1ACB203B" w:rsidR="00E8400B" w:rsidRPr="00CB6BDA" w:rsidRDefault="00E8400B" w:rsidP="00E8400B">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 xml:space="preserve">This endorsement applies only with respect to bodily injury to your leased workers in Massachusetts when provided by a PEO named in the Schedule below, subsequent to the execution of a Professional Employer Agreement that allocates to you, the Client, the responsibility of obtaining workers’ compensation insurance.  This endorsement excludes coverage for </w:t>
      </w:r>
      <w:r w:rsidR="004669D9" w:rsidRPr="00CB6BDA">
        <w:rPr>
          <w:rFonts w:asciiTheme="majorHAnsi" w:hAnsiTheme="majorHAnsi" w:cstheme="majorHAnsi"/>
          <w:sz w:val="18"/>
          <w:szCs w:val="18"/>
        </w:rPr>
        <w:t xml:space="preserve">employees that you pay directly and </w:t>
      </w:r>
      <w:r w:rsidRPr="00CB6BDA">
        <w:rPr>
          <w:rFonts w:asciiTheme="majorHAnsi" w:hAnsiTheme="majorHAnsi" w:cstheme="majorHAnsi"/>
          <w:sz w:val="18"/>
          <w:szCs w:val="18"/>
        </w:rPr>
        <w:t>workers provided to you on a temporary basis.</w:t>
      </w:r>
    </w:p>
    <w:p w14:paraId="6FB55404"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1A651D95" w14:textId="7DA03D57" w:rsidR="001451CA" w:rsidRPr="00CB6BDA" w:rsidRDefault="001451CA" w:rsidP="00DF36F7">
      <w:pPr>
        <w:pStyle w:val="BodyText"/>
        <w:kinsoku w:val="0"/>
        <w:overflowPunct w:val="0"/>
        <w:jc w:val="both"/>
        <w:rPr>
          <w:rFonts w:asciiTheme="majorHAnsi" w:hAnsiTheme="majorHAnsi" w:cstheme="majorHAnsi"/>
          <w:strike/>
          <w:sz w:val="18"/>
          <w:szCs w:val="18"/>
        </w:rPr>
      </w:pPr>
      <w:r w:rsidRPr="00CB6BDA">
        <w:rPr>
          <w:rFonts w:asciiTheme="majorHAnsi" w:hAnsiTheme="majorHAnsi" w:cstheme="majorHAnsi"/>
          <w:sz w:val="18"/>
          <w:szCs w:val="18"/>
        </w:rPr>
        <w:t>Part One (Workers</w:t>
      </w:r>
      <w:r w:rsidR="00E15024" w:rsidRPr="00CB6BDA">
        <w:rPr>
          <w:rFonts w:asciiTheme="majorHAnsi" w:hAnsiTheme="majorHAnsi" w:cstheme="majorHAnsi"/>
          <w:sz w:val="18"/>
          <w:szCs w:val="18"/>
        </w:rPr>
        <w:t>’</w:t>
      </w:r>
      <w:r w:rsidRPr="00CB6BDA">
        <w:rPr>
          <w:rFonts w:asciiTheme="majorHAnsi" w:hAnsiTheme="majorHAnsi" w:cstheme="majorHAnsi"/>
          <w:sz w:val="18"/>
          <w:szCs w:val="18"/>
        </w:rPr>
        <w:t xml:space="preserve"> Compensation Insurance) and Part Two (Employers</w:t>
      </w:r>
      <w:r w:rsidR="00E15024" w:rsidRPr="00CB6BDA">
        <w:rPr>
          <w:rFonts w:asciiTheme="majorHAnsi" w:hAnsiTheme="majorHAnsi" w:cstheme="majorHAnsi"/>
          <w:sz w:val="18"/>
          <w:szCs w:val="18"/>
        </w:rPr>
        <w:t>’</w:t>
      </w:r>
      <w:r w:rsidRPr="00CB6BDA">
        <w:rPr>
          <w:rFonts w:asciiTheme="majorHAnsi" w:hAnsiTheme="majorHAnsi" w:cstheme="majorHAnsi"/>
          <w:sz w:val="18"/>
          <w:szCs w:val="18"/>
        </w:rPr>
        <w:t xml:space="preserve"> Liability Insurance) of your policy will apply as though </w:t>
      </w:r>
      <w:r w:rsidR="006028A6" w:rsidRPr="00CB6BDA">
        <w:rPr>
          <w:rFonts w:asciiTheme="majorHAnsi" w:hAnsiTheme="majorHAnsi" w:cstheme="majorHAnsi"/>
          <w:sz w:val="18"/>
          <w:szCs w:val="18"/>
        </w:rPr>
        <w:t xml:space="preserve">both the </w:t>
      </w:r>
      <w:r w:rsidRPr="00CB6BDA">
        <w:rPr>
          <w:rFonts w:asciiTheme="majorHAnsi" w:hAnsiTheme="majorHAnsi" w:cstheme="majorHAnsi"/>
          <w:sz w:val="18"/>
          <w:szCs w:val="18"/>
        </w:rPr>
        <w:t xml:space="preserve">PEO </w:t>
      </w:r>
      <w:r w:rsidR="006028A6" w:rsidRPr="00CB6BDA">
        <w:rPr>
          <w:rFonts w:asciiTheme="majorHAnsi" w:hAnsiTheme="majorHAnsi" w:cstheme="majorHAnsi"/>
          <w:sz w:val="18"/>
          <w:szCs w:val="18"/>
        </w:rPr>
        <w:t xml:space="preserve">and the </w:t>
      </w:r>
      <w:r w:rsidR="00E15024" w:rsidRPr="00CB6BDA">
        <w:rPr>
          <w:rFonts w:asciiTheme="majorHAnsi" w:hAnsiTheme="majorHAnsi" w:cstheme="majorHAnsi"/>
          <w:sz w:val="18"/>
          <w:szCs w:val="18"/>
        </w:rPr>
        <w:t>C</w:t>
      </w:r>
      <w:r w:rsidR="006028A6" w:rsidRPr="00CB6BDA">
        <w:rPr>
          <w:rFonts w:asciiTheme="majorHAnsi" w:hAnsiTheme="majorHAnsi" w:cstheme="majorHAnsi"/>
          <w:sz w:val="18"/>
          <w:szCs w:val="18"/>
        </w:rPr>
        <w:t xml:space="preserve">lient are </w:t>
      </w:r>
      <w:r w:rsidR="00DF36F7" w:rsidRPr="00CB6BDA">
        <w:rPr>
          <w:rFonts w:asciiTheme="majorHAnsi" w:hAnsiTheme="majorHAnsi" w:cstheme="majorHAnsi"/>
          <w:sz w:val="18"/>
          <w:szCs w:val="18"/>
        </w:rPr>
        <w:t>the employer and insured under this policy</w:t>
      </w:r>
      <w:r w:rsidR="006028A6" w:rsidRPr="00CB6BDA">
        <w:rPr>
          <w:rFonts w:asciiTheme="majorHAnsi" w:hAnsiTheme="majorHAnsi" w:cstheme="majorHAnsi"/>
          <w:sz w:val="18"/>
          <w:szCs w:val="18"/>
        </w:rPr>
        <w:t>.</w:t>
      </w:r>
    </w:p>
    <w:p w14:paraId="040A9377"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24C7E5E5" w14:textId="7BE1C499" w:rsidR="001451CA" w:rsidRPr="00CB6BDA" w:rsidRDefault="001451CA" w:rsidP="00DF36F7">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The insurance afforded by this endorsement is not intended to satisfy the PEO's duty to secure its obligations under the workers</w:t>
      </w:r>
      <w:r w:rsidR="00E15024" w:rsidRPr="00CB6BDA">
        <w:rPr>
          <w:rFonts w:asciiTheme="majorHAnsi" w:hAnsiTheme="majorHAnsi" w:cstheme="majorHAnsi"/>
          <w:sz w:val="18"/>
          <w:szCs w:val="18"/>
        </w:rPr>
        <w:t>’</w:t>
      </w:r>
      <w:r w:rsidRPr="00CB6BDA">
        <w:rPr>
          <w:rFonts w:asciiTheme="majorHAnsi" w:hAnsiTheme="majorHAnsi" w:cstheme="majorHAnsi"/>
          <w:sz w:val="18"/>
          <w:szCs w:val="18"/>
        </w:rPr>
        <w:t xml:space="preserve"> compensation law. </w:t>
      </w:r>
      <w:r w:rsidR="00DF36F7" w:rsidRPr="00CB6BDA">
        <w:rPr>
          <w:rFonts w:asciiTheme="majorHAnsi" w:hAnsiTheme="majorHAnsi" w:cstheme="majorHAnsi"/>
          <w:sz w:val="18"/>
          <w:szCs w:val="18"/>
        </w:rPr>
        <w:t xml:space="preserve"> </w:t>
      </w:r>
      <w:r w:rsidRPr="00CB6BDA">
        <w:rPr>
          <w:rFonts w:asciiTheme="majorHAnsi" w:hAnsiTheme="majorHAnsi" w:cstheme="majorHAnsi"/>
          <w:sz w:val="18"/>
          <w:szCs w:val="18"/>
        </w:rPr>
        <w:t>We will not file evidence of this insurance on behalf of the PEO with any governmental or regulatory agency.</w:t>
      </w:r>
    </w:p>
    <w:p w14:paraId="23CB355F"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45CB334F" w14:textId="1F402B3A" w:rsidR="001451CA" w:rsidRPr="00CB6BDA" w:rsidRDefault="001451CA" w:rsidP="00DF36F7">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We will not ask any insurer of the PEO to share with us a loss covered by this endorsement.</w:t>
      </w:r>
    </w:p>
    <w:p w14:paraId="1F7C4793"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69BF9BC7" w14:textId="2D5E137E" w:rsidR="00C43185" w:rsidRPr="00CB6BDA" w:rsidRDefault="001451CA" w:rsidP="00115A4C">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 xml:space="preserve">Premium will be charged for your leased workers while provided by the PEO. </w:t>
      </w:r>
      <w:r w:rsidR="00DF36F7" w:rsidRPr="00CB6BDA">
        <w:rPr>
          <w:rFonts w:asciiTheme="majorHAnsi" w:hAnsiTheme="majorHAnsi" w:cstheme="majorHAnsi"/>
          <w:sz w:val="18"/>
          <w:szCs w:val="18"/>
        </w:rPr>
        <w:t xml:space="preserve"> </w:t>
      </w:r>
      <w:r w:rsidR="009245BE" w:rsidRPr="00CB6BDA">
        <w:rPr>
          <w:rFonts w:asciiTheme="majorHAnsi" w:hAnsiTheme="majorHAnsi" w:cstheme="majorHAnsi"/>
          <w:sz w:val="18"/>
          <w:szCs w:val="18"/>
        </w:rPr>
        <w:t xml:space="preserve">Part Five (Premium), Sections F (Records) and G (Audit) of your policy apply to both you and the PEO.  </w:t>
      </w:r>
      <w:r w:rsidRPr="00CB6BDA">
        <w:rPr>
          <w:rFonts w:asciiTheme="majorHAnsi" w:hAnsiTheme="majorHAnsi" w:cstheme="majorHAnsi"/>
          <w:sz w:val="18"/>
          <w:szCs w:val="18"/>
        </w:rPr>
        <w:t>You must obtain from the PEO and furnish to us</w:t>
      </w:r>
      <w:r w:rsidR="009245BE" w:rsidRPr="00CB6BDA">
        <w:rPr>
          <w:rFonts w:asciiTheme="majorHAnsi" w:hAnsiTheme="majorHAnsi" w:cstheme="majorHAnsi"/>
          <w:sz w:val="18"/>
          <w:szCs w:val="18"/>
        </w:rPr>
        <w:t>, and the PEO is obligated to provide,</w:t>
      </w:r>
      <w:r w:rsidRPr="00CB6BDA">
        <w:rPr>
          <w:rFonts w:asciiTheme="majorHAnsi" w:hAnsiTheme="majorHAnsi" w:cstheme="majorHAnsi"/>
          <w:sz w:val="18"/>
          <w:szCs w:val="18"/>
        </w:rPr>
        <w:t xml:space="preserve"> a complete payroll record of your leased workers provided by the PEO to satisfy your obligations under Part Five</w:t>
      </w:r>
      <w:r w:rsidR="00E30E49" w:rsidRPr="00CB6BDA">
        <w:rPr>
          <w:rFonts w:asciiTheme="majorHAnsi" w:hAnsiTheme="majorHAnsi" w:cstheme="majorHAnsi"/>
          <w:sz w:val="18"/>
          <w:szCs w:val="18"/>
        </w:rPr>
        <w:t xml:space="preserve"> (Premium),</w:t>
      </w:r>
      <w:r w:rsidRPr="00CB6BDA">
        <w:rPr>
          <w:rFonts w:asciiTheme="majorHAnsi" w:hAnsiTheme="majorHAnsi" w:cstheme="majorHAnsi"/>
          <w:sz w:val="18"/>
          <w:szCs w:val="18"/>
        </w:rPr>
        <w:t xml:space="preserve"> C</w:t>
      </w:r>
      <w:r w:rsidR="0066729A" w:rsidRPr="00CB6BDA">
        <w:rPr>
          <w:rFonts w:asciiTheme="majorHAnsi" w:hAnsiTheme="majorHAnsi" w:cstheme="majorHAnsi"/>
          <w:sz w:val="18"/>
          <w:szCs w:val="18"/>
        </w:rPr>
        <w:t>-</w:t>
      </w:r>
      <w:r w:rsidRPr="00CB6BDA">
        <w:rPr>
          <w:rFonts w:asciiTheme="majorHAnsi" w:hAnsiTheme="majorHAnsi" w:cstheme="majorHAnsi"/>
          <w:sz w:val="18"/>
          <w:szCs w:val="18"/>
        </w:rPr>
        <w:t>2</w:t>
      </w:r>
      <w:r w:rsidR="00E30E49" w:rsidRPr="00CB6BDA">
        <w:rPr>
          <w:rFonts w:asciiTheme="majorHAnsi" w:hAnsiTheme="majorHAnsi" w:cstheme="majorHAnsi"/>
          <w:sz w:val="18"/>
          <w:szCs w:val="18"/>
        </w:rPr>
        <w:t xml:space="preserve"> (Remuneration)</w:t>
      </w:r>
      <w:r w:rsidR="009245BE" w:rsidRPr="00CB6BDA">
        <w:rPr>
          <w:rFonts w:asciiTheme="majorHAnsi" w:hAnsiTheme="majorHAnsi" w:cstheme="majorHAnsi"/>
          <w:sz w:val="18"/>
          <w:szCs w:val="18"/>
        </w:rPr>
        <w:t>.</w:t>
      </w:r>
      <w:r w:rsidR="00E15024" w:rsidRPr="00CB6BDA">
        <w:rPr>
          <w:rFonts w:asciiTheme="majorHAnsi" w:hAnsiTheme="majorHAnsi" w:cstheme="majorHAnsi"/>
          <w:sz w:val="18"/>
          <w:szCs w:val="18"/>
        </w:rPr>
        <w:t xml:space="preserve"> </w:t>
      </w:r>
    </w:p>
    <w:p w14:paraId="142F8ED5"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7F872CC2" w14:textId="4F3261AF" w:rsidR="000D138F" w:rsidRPr="00CB6BDA" w:rsidRDefault="000D138F" w:rsidP="000D138F">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The policy may be cancel</w:t>
      </w:r>
      <w:r w:rsidR="00D43289" w:rsidRPr="00CB6BDA">
        <w:rPr>
          <w:rFonts w:asciiTheme="majorHAnsi" w:hAnsiTheme="majorHAnsi" w:cstheme="majorHAnsi"/>
          <w:sz w:val="18"/>
          <w:szCs w:val="18"/>
        </w:rPr>
        <w:t>l</w:t>
      </w:r>
      <w:r w:rsidRPr="00CB6BDA">
        <w:rPr>
          <w:rFonts w:asciiTheme="majorHAnsi" w:hAnsiTheme="majorHAnsi" w:cstheme="majorHAnsi"/>
          <w:sz w:val="18"/>
          <w:szCs w:val="18"/>
        </w:rPr>
        <w:t>ed pursuant to applicable law</w:t>
      </w:r>
      <w:r w:rsidR="005F1CCB" w:rsidRPr="00CB6BDA">
        <w:rPr>
          <w:rFonts w:asciiTheme="majorHAnsi" w:hAnsiTheme="majorHAnsi" w:cstheme="majorHAnsi"/>
          <w:sz w:val="18"/>
          <w:szCs w:val="18"/>
        </w:rPr>
        <w:t xml:space="preserve"> without need for us to </w:t>
      </w:r>
      <w:r w:rsidR="00CB6BDA" w:rsidRPr="00CB6BDA">
        <w:rPr>
          <w:rFonts w:asciiTheme="majorHAnsi" w:hAnsiTheme="majorHAnsi" w:cstheme="majorHAnsi"/>
          <w:sz w:val="18"/>
          <w:szCs w:val="18"/>
        </w:rPr>
        <w:t xml:space="preserve">send notice to </w:t>
      </w:r>
      <w:r w:rsidR="00E8400B" w:rsidRPr="00CB6BDA">
        <w:rPr>
          <w:rFonts w:asciiTheme="majorHAnsi" w:hAnsiTheme="majorHAnsi" w:cstheme="majorHAnsi"/>
          <w:sz w:val="18"/>
          <w:szCs w:val="18"/>
        </w:rPr>
        <w:t xml:space="preserve">the PEO.  </w:t>
      </w:r>
      <w:r w:rsidRPr="00CB6BDA">
        <w:rPr>
          <w:rFonts w:asciiTheme="majorHAnsi" w:hAnsiTheme="majorHAnsi" w:cstheme="majorHAnsi"/>
          <w:sz w:val="18"/>
          <w:szCs w:val="18"/>
        </w:rPr>
        <w:t xml:space="preserve">It shall be your responsibility to notify the PEO </w:t>
      </w:r>
      <w:r w:rsidR="00E15024" w:rsidRPr="00CB6BDA">
        <w:rPr>
          <w:rFonts w:asciiTheme="majorHAnsi" w:hAnsiTheme="majorHAnsi" w:cstheme="majorHAnsi"/>
          <w:sz w:val="18"/>
          <w:szCs w:val="18"/>
        </w:rPr>
        <w:t>of the cancellation</w:t>
      </w:r>
      <w:r w:rsidR="00CB6BDA" w:rsidRPr="00CB6BDA">
        <w:rPr>
          <w:rFonts w:asciiTheme="majorHAnsi" w:hAnsiTheme="majorHAnsi" w:cstheme="majorHAnsi"/>
          <w:sz w:val="18"/>
          <w:szCs w:val="18"/>
        </w:rPr>
        <w:t>,</w:t>
      </w:r>
      <w:r w:rsidR="00E15024" w:rsidRPr="00CB6BDA">
        <w:rPr>
          <w:rFonts w:asciiTheme="majorHAnsi" w:hAnsiTheme="majorHAnsi" w:cstheme="majorHAnsi"/>
          <w:sz w:val="18"/>
          <w:szCs w:val="18"/>
        </w:rPr>
        <w:t xml:space="preserve"> by certified mail</w:t>
      </w:r>
      <w:r w:rsidR="00CB6BDA" w:rsidRPr="00CB6BDA">
        <w:rPr>
          <w:rFonts w:asciiTheme="majorHAnsi" w:hAnsiTheme="majorHAnsi" w:cstheme="majorHAnsi"/>
          <w:sz w:val="18"/>
          <w:szCs w:val="18"/>
        </w:rPr>
        <w:t xml:space="preserve"> and</w:t>
      </w:r>
      <w:r w:rsidR="00E15024" w:rsidRPr="00CB6BDA">
        <w:rPr>
          <w:rFonts w:asciiTheme="majorHAnsi" w:hAnsiTheme="majorHAnsi" w:cstheme="majorHAnsi"/>
          <w:sz w:val="18"/>
          <w:szCs w:val="18"/>
        </w:rPr>
        <w:t xml:space="preserve"> within ten days of your receipt of the cancellation notice.  </w:t>
      </w:r>
      <w:r w:rsidRPr="00CB6BDA">
        <w:rPr>
          <w:rFonts w:asciiTheme="majorHAnsi" w:hAnsiTheme="majorHAnsi" w:cstheme="majorHAnsi"/>
          <w:sz w:val="18"/>
          <w:szCs w:val="18"/>
        </w:rPr>
        <w:t>The cance</w:t>
      </w:r>
      <w:r w:rsidR="00D43289" w:rsidRPr="00CB6BDA">
        <w:rPr>
          <w:rFonts w:asciiTheme="majorHAnsi" w:hAnsiTheme="majorHAnsi" w:cstheme="majorHAnsi"/>
          <w:sz w:val="18"/>
          <w:szCs w:val="18"/>
        </w:rPr>
        <w:t>l</w:t>
      </w:r>
      <w:r w:rsidRPr="00CB6BDA">
        <w:rPr>
          <w:rFonts w:asciiTheme="majorHAnsi" w:hAnsiTheme="majorHAnsi" w:cstheme="majorHAnsi"/>
          <w:sz w:val="18"/>
          <w:szCs w:val="18"/>
        </w:rPr>
        <w:t>lation of this policy shall not affect your rights and obligations with respect to any other workers’ compensation and employers</w:t>
      </w:r>
      <w:r w:rsidR="00F17C9B" w:rsidRPr="00CB6BDA">
        <w:rPr>
          <w:rFonts w:asciiTheme="majorHAnsi" w:hAnsiTheme="majorHAnsi" w:cstheme="majorHAnsi"/>
          <w:sz w:val="18"/>
          <w:szCs w:val="18"/>
        </w:rPr>
        <w:t>’</w:t>
      </w:r>
      <w:r w:rsidRPr="00CB6BDA">
        <w:rPr>
          <w:rFonts w:asciiTheme="majorHAnsi" w:hAnsiTheme="majorHAnsi" w:cstheme="majorHAnsi"/>
          <w:sz w:val="18"/>
          <w:szCs w:val="18"/>
        </w:rPr>
        <w:t xml:space="preserve"> liability policy issued to you.</w:t>
      </w:r>
    </w:p>
    <w:p w14:paraId="7FCD1532" w14:textId="77777777" w:rsidR="00DF36F7" w:rsidRPr="00CB6BDA" w:rsidRDefault="00DF36F7" w:rsidP="00115A4C">
      <w:pPr>
        <w:pStyle w:val="BodyText"/>
        <w:kinsoku w:val="0"/>
        <w:overflowPunct w:val="0"/>
        <w:jc w:val="both"/>
        <w:rPr>
          <w:rFonts w:asciiTheme="majorHAnsi" w:hAnsiTheme="majorHAnsi" w:cstheme="majorHAnsi"/>
          <w:sz w:val="18"/>
          <w:szCs w:val="18"/>
        </w:rPr>
      </w:pPr>
    </w:p>
    <w:p w14:paraId="79B30FC7" w14:textId="77777777" w:rsidR="001451CA" w:rsidRPr="00CB6BDA" w:rsidRDefault="001451CA" w:rsidP="00DF36F7">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 xml:space="preserve">Part Four (Your Duties If Injury Occurs) applies to you and the PEO. </w:t>
      </w:r>
      <w:r w:rsidR="00E30E49" w:rsidRPr="00CB6BDA">
        <w:rPr>
          <w:rFonts w:asciiTheme="majorHAnsi" w:hAnsiTheme="majorHAnsi" w:cstheme="majorHAnsi"/>
          <w:sz w:val="18"/>
          <w:szCs w:val="18"/>
        </w:rPr>
        <w:t xml:space="preserve"> </w:t>
      </w:r>
      <w:r w:rsidRPr="00CB6BDA">
        <w:rPr>
          <w:rFonts w:asciiTheme="majorHAnsi" w:hAnsiTheme="majorHAnsi" w:cstheme="majorHAnsi"/>
          <w:sz w:val="18"/>
          <w:szCs w:val="18"/>
        </w:rPr>
        <w:t xml:space="preserve">The PEO will recognize our right to defend under Parts One and Two and our right to inspect under </w:t>
      </w:r>
      <w:r w:rsidR="00E30E49" w:rsidRPr="00CB6BDA">
        <w:rPr>
          <w:rFonts w:asciiTheme="majorHAnsi" w:hAnsiTheme="majorHAnsi" w:cstheme="majorHAnsi"/>
          <w:sz w:val="18"/>
          <w:szCs w:val="18"/>
        </w:rPr>
        <w:t xml:space="preserve">Massachusetts law and </w:t>
      </w:r>
      <w:r w:rsidRPr="00CB6BDA">
        <w:rPr>
          <w:rFonts w:asciiTheme="majorHAnsi" w:hAnsiTheme="majorHAnsi" w:cstheme="majorHAnsi"/>
          <w:sz w:val="18"/>
          <w:szCs w:val="18"/>
        </w:rPr>
        <w:t>Part Six (Conditions).</w:t>
      </w:r>
    </w:p>
    <w:p w14:paraId="657145CB" w14:textId="77777777" w:rsidR="00F17C9B" w:rsidRPr="00CB6BDA" w:rsidRDefault="00F17C9B" w:rsidP="00115A4C">
      <w:pPr>
        <w:pStyle w:val="BodyText"/>
        <w:kinsoku w:val="0"/>
        <w:overflowPunct w:val="0"/>
        <w:jc w:val="both"/>
        <w:rPr>
          <w:rFonts w:asciiTheme="majorHAnsi" w:hAnsiTheme="majorHAnsi" w:cstheme="majorHAnsi"/>
          <w:sz w:val="18"/>
          <w:szCs w:val="18"/>
        </w:rPr>
      </w:pPr>
    </w:p>
    <w:p w14:paraId="458F6A5E" w14:textId="77777777" w:rsidR="00F17C9B" w:rsidRPr="00CB6BDA" w:rsidRDefault="00F17C9B" w:rsidP="00F17C9B">
      <w:pPr>
        <w:pStyle w:val="BodyText"/>
        <w:kinsoku w:val="0"/>
        <w:overflowPunct w:val="0"/>
        <w:jc w:val="both"/>
        <w:rPr>
          <w:rFonts w:asciiTheme="majorHAnsi" w:hAnsiTheme="majorHAnsi" w:cstheme="majorHAnsi"/>
          <w:sz w:val="18"/>
          <w:szCs w:val="18"/>
        </w:rPr>
      </w:pPr>
      <w:r w:rsidRPr="00CB6BDA">
        <w:rPr>
          <w:rFonts w:asciiTheme="majorHAnsi" w:hAnsiTheme="majorHAnsi" w:cstheme="majorHAnsi"/>
          <w:sz w:val="18"/>
          <w:szCs w:val="18"/>
        </w:rPr>
        <w:t>We shall audit this policy within 90 days of the policy effective date and may conduct interim audits thereafter.  The purpose of the audit will be to determine whether all classifications, experience modification factors and estimated payroll utilized with respect to the development of the premium charged are appropriate.</w:t>
      </w:r>
    </w:p>
    <w:p w14:paraId="29F06806" w14:textId="6001FFA5" w:rsidR="001451CA" w:rsidRDefault="001451CA" w:rsidP="00115A4C">
      <w:pPr>
        <w:pStyle w:val="BodyText"/>
        <w:kinsoku w:val="0"/>
        <w:overflowPunct w:val="0"/>
        <w:jc w:val="both"/>
        <w:rPr>
          <w:rFonts w:asciiTheme="majorHAnsi" w:hAnsiTheme="majorHAnsi" w:cstheme="majorHAnsi"/>
          <w:sz w:val="18"/>
          <w:szCs w:val="18"/>
        </w:rPr>
      </w:pPr>
    </w:p>
    <w:p w14:paraId="47B940D2" w14:textId="77777777" w:rsidR="00AD051D" w:rsidRPr="001451CA" w:rsidRDefault="00AD051D" w:rsidP="00115A4C">
      <w:pPr>
        <w:pStyle w:val="BodyText"/>
        <w:kinsoku w:val="0"/>
        <w:overflowPunct w:val="0"/>
        <w:jc w:val="both"/>
        <w:rPr>
          <w:rFonts w:asciiTheme="majorHAnsi" w:hAnsiTheme="majorHAnsi" w:cstheme="majorHAnsi"/>
          <w:sz w:val="18"/>
          <w:szCs w:val="18"/>
        </w:rPr>
      </w:pPr>
    </w:p>
    <w:p w14:paraId="06D379C9" w14:textId="77777777" w:rsidR="001451CA" w:rsidRDefault="001451CA" w:rsidP="00DF36F7">
      <w:pPr>
        <w:pStyle w:val="BodyText"/>
        <w:kinsoku w:val="0"/>
        <w:overflowPunct w:val="0"/>
        <w:rPr>
          <w:rFonts w:asciiTheme="majorHAnsi" w:hAnsiTheme="majorHAnsi" w:cstheme="majorHAnsi"/>
          <w:b/>
          <w:sz w:val="18"/>
          <w:szCs w:val="18"/>
        </w:rPr>
      </w:pPr>
      <w:r w:rsidRPr="000D138F">
        <w:rPr>
          <w:rFonts w:asciiTheme="majorHAnsi" w:hAnsiTheme="majorHAnsi" w:cstheme="majorHAnsi"/>
          <w:b/>
          <w:sz w:val="18"/>
          <w:szCs w:val="18"/>
        </w:rPr>
        <w:t>Schedule</w:t>
      </w:r>
    </w:p>
    <w:p w14:paraId="79F3D20F" w14:textId="77777777" w:rsidR="008340E2" w:rsidRPr="00D451E0" w:rsidRDefault="008340E2" w:rsidP="00DF36F7">
      <w:pPr>
        <w:pStyle w:val="BodyText"/>
        <w:kinsoku w:val="0"/>
        <w:overflowPunct w:val="0"/>
        <w:rPr>
          <w:rFonts w:asciiTheme="majorHAnsi" w:hAnsiTheme="majorHAnsi" w:cstheme="majorHAnsi"/>
          <w:sz w:val="18"/>
          <w:szCs w:val="18"/>
        </w:rPr>
      </w:pPr>
    </w:p>
    <w:p w14:paraId="19CE7294" w14:textId="77777777" w:rsidR="001451CA" w:rsidRPr="00D451E0" w:rsidRDefault="004C2270" w:rsidP="004C2270">
      <w:pPr>
        <w:widowControl/>
        <w:tabs>
          <w:tab w:val="left" w:pos="738"/>
          <w:tab w:val="left" w:pos="6138"/>
        </w:tabs>
        <w:autoSpaceDE/>
        <w:autoSpaceDN/>
        <w:adjustRightInd/>
        <w:rPr>
          <w:rFonts w:asciiTheme="majorHAnsi" w:eastAsia="Times New Roman" w:hAnsiTheme="majorHAnsi" w:cstheme="majorHAnsi"/>
          <w:bCs/>
          <w:color w:val="000000"/>
          <w:sz w:val="18"/>
          <w:szCs w:val="18"/>
        </w:rPr>
      </w:pPr>
      <w:r w:rsidRPr="00D451E0">
        <w:rPr>
          <w:rFonts w:asciiTheme="majorHAnsi" w:eastAsia="Times New Roman" w:hAnsiTheme="majorHAnsi" w:cstheme="majorHAnsi"/>
          <w:bCs/>
          <w:color w:val="000000"/>
          <w:sz w:val="18"/>
          <w:szCs w:val="18"/>
        </w:rPr>
        <w:t xml:space="preserve">Name of </w:t>
      </w:r>
      <w:r w:rsidR="001451CA" w:rsidRPr="00D451E0">
        <w:rPr>
          <w:rFonts w:asciiTheme="majorHAnsi" w:eastAsia="Times New Roman" w:hAnsiTheme="majorHAnsi" w:cstheme="majorHAnsi"/>
          <w:bCs/>
          <w:color w:val="000000"/>
          <w:sz w:val="18"/>
          <w:szCs w:val="18"/>
        </w:rPr>
        <w:t>PEO</w:t>
      </w:r>
      <w:r w:rsidRPr="00D451E0">
        <w:rPr>
          <w:rFonts w:asciiTheme="majorHAnsi" w:eastAsia="Times New Roman" w:hAnsiTheme="majorHAnsi" w:cstheme="majorHAnsi"/>
          <w:bCs/>
          <w:color w:val="000000"/>
          <w:sz w:val="18"/>
          <w:szCs w:val="18"/>
        </w:rPr>
        <w:tab/>
      </w:r>
      <w:r w:rsidR="000D138F" w:rsidRPr="00D451E0">
        <w:rPr>
          <w:rFonts w:asciiTheme="majorHAnsi" w:eastAsia="Times New Roman" w:hAnsiTheme="majorHAnsi" w:cstheme="majorHAnsi"/>
          <w:bCs/>
          <w:color w:val="000000"/>
          <w:sz w:val="18"/>
          <w:szCs w:val="18"/>
        </w:rPr>
        <w:t>Address</w:t>
      </w:r>
      <w:r w:rsidRPr="00D451E0">
        <w:rPr>
          <w:rFonts w:asciiTheme="majorHAnsi" w:eastAsia="Times New Roman" w:hAnsiTheme="majorHAnsi" w:cstheme="majorHAnsi"/>
          <w:bCs/>
          <w:color w:val="000000"/>
          <w:sz w:val="18"/>
          <w:szCs w:val="18"/>
        </w:rPr>
        <w:tab/>
        <w:t>F</w:t>
      </w:r>
      <w:r w:rsidR="000D138F" w:rsidRPr="00D451E0">
        <w:rPr>
          <w:rFonts w:asciiTheme="majorHAnsi" w:eastAsia="Times New Roman" w:hAnsiTheme="majorHAnsi" w:cstheme="majorHAnsi"/>
          <w:bCs/>
          <w:color w:val="000000"/>
          <w:sz w:val="18"/>
          <w:szCs w:val="18"/>
        </w:rPr>
        <w:t>EIN</w:t>
      </w:r>
    </w:p>
    <w:p w14:paraId="200E4540" w14:textId="77777777" w:rsidR="00D451E0" w:rsidRPr="00D451E0" w:rsidRDefault="00D451E0" w:rsidP="004C2270">
      <w:pPr>
        <w:widowControl/>
        <w:tabs>
          <w:tab w:val="left" w:pos="738"/>
          <w:tab w:val="left" w:pos="6138"/>
        </w:tabs>
        <w:autoSpaceDE/>
        <w:autoSpaceDN/>
        <w:adjustRightInd/>
        <w:rPr>
          <w:rFonts w:asciiTheme="majorHAnsi" w:eastAsia="Times New Roman" w:hAnsiTheme="majorHAnsi" w:cstheme="majorHAnsi"/>
          <w:bCs/>
          <w:color w:val="000000"/>
          <w:sz w:val="18"/>
          <w:szCs w:val="18"/>
        </w:rPr>
      </w:pPr>
    </w:p>
    <w:p w14:paraId="5E83658A" w14:textId="2BA3C587" w:rsidR="00D451E0" w:rsidRDefault="00D451E0" w:rsidP="004C2270">
      <w:pPr>
        <w:widowControl/>
        <w:tabs>
          <w:tab w:val="left" w:pos="738"/>
          <w:tab w:val="left" w:pos="6138"/>
        </w:tabs>
        <w:autoSpaceDE/>
        <w:autoSpaceDN/>
        <w:adjustRightInd/>
        <w:rPr>
          <w:rFonts w:asciiTheme="majorHAnsi" w:eastAsia="Times New Roman" w:hAnsiTheme="majorHAnsi" w:cstheme="majorHAnsi"/>
          <w:bCs/>
          <w:color w:val="000000"/>
          <w:sz w:val="18"/>
          <w:szCs w:val="18"/>
        </w:rPr>
      </w:pPr>
    </w:p>
    <w:p w14:paraId="44DD8C2E" w14:textId="77777777" w:rsidR="00A938E0" w:rsidRDefault="00A938E0" w:rsidP="004C2270">
      <w:pPr>
        <w:widowControl/>
        <w:tabs>
          <w:tab w:val="left" w:pos="738"/>
          <w:tab w:val="left" w:pos="6138"/>
        </w:tabs>
        <w:autoSpaceDE/>
        <w:autoSpaceDN/>
        <w:adjustRightInd/>
        <w:rPr>
          <w:rFonts w:asciiTheme="majorHAnsi" w:eastAsia="Times New Roman" w:hAnsiTheme="majorHAnsi" w:cstheme="majorHAnsi"/>
          <w:bCs/>
          <w:color w:val="000000"/>
          <w:sz w:val="18"/>
          <w:szCs w:val="18"/>
        </w:rPr>
      </w:pPr>
    </w:p>
    <w:p w14:paraId="340A9697" w14:textId="77777777" w:rsidR="001451CA" w:rsidRDefault="001451CA" w:rsidP="008340E2">
      <w:pPr>
        <w:pStyle w:val="BodyText"/>
        <w:kinsoku w:val="0"/>
        <w:overflowPunct w:val="0"/>
        <w:spacing w:before="93"/>
        <w:rPr>
          <w:rFonts w:asciiTheme="majorHAnsi" w:hAnsiTheme="majorHAnsi" w:cstheme="majorHAnsi"/>
          <w:sz w:val="18"/>
          <w:szCs w:val="18"/>
        </w:rPr>
      </w:pPr>
      <w:r w:rsidRPr="001451CA">
        <w:rPr>
          <w:rFonts w:asciiTheme="majorHAnsi" w:hAnsiTheme="majorHAnsi" w:cstheme="majorHAnsi"/>
          <w:sz w:val="18"/>
          <w:szCs w:val="18"/>
        </w:rPr>
        <w:t>This endorsement changes the policy to which it is attached and is effective on the date issued unless otherwise stated.</w:t>
      </w:r>
    </w:p>
    <w:p w14:paraId="153FFBFF" w14:textId="77777777" w:rsidR="008340E2" w:rsidRDefault="008340E2" w:rsidP="008340E2">
      <w:pPr>
        <w:pStyle w:val="BodyText"/>
        <w:kinsoku w:val="0"/>
        <w:overflowPunct w:val="0"/>
        <w:rPr>
          <w:rFonts w:asciiTheme="majorHAnsi" w:hAnsiTheme="majorHAnsi" w:cstheme="majorHAnsi"/>
          <w:sz w:val="18"/>
          <w:szCs w:val="18"/>
        </w:rPr>
      </w:pPr>
    </w:p>
    <w:p w14:paraId="3A926DD2" w14:textId="4B254281" w:rsidR="008340E2" w:rsidRPr="00F17C9B" w:rsidRDefault="008340E2" w:rsidP="00115A4C">
      <w:pPr>
        <w:pStyle w:val="BodyText"/>
        <w:kinsoku w:val="0"/>
        <w:overflowPunct w:val="0"/>
        <w:ind w:left="540" w:hanging="540"/>
        <w:jc w:val="both"/>
        <w:rPr>
          <w:rFonts w:asciiTheme="majorHAnsi" w:hAnsiTheme="majorHAnsi" w:cstheme="majorHAnsi"/>
          <w:sz w:val="18"/>
          <w:szCs w:val="18"/>
        </w:rPr>
      </w:pPr>
      <w:r w:rsidRPr="008340E2">
        <w:rPr>
          <w:rFonts w:asciiTheme="majorHAnsi" w:hAnsiTheme="majorHAnsi" w:cstheme="majorHAnsi"/>
          <w:sz w:val="18"/>
          <w:szCs w:val="18"/>
        </w:rPr>
        <w:t>Note:</w:t>
      </w:r>
      <w:r w:rsidR="00115A4C">
        <w:rPr>
          <w:rFonts w:asciiTheme="majorHAnsi" w:hAnsiTheme="majorHAnsi" w:cstheme="majorHAnsi"/>
          <w:sz w:val="18"/>
          <w:szCs w:val="18"/>
        </w:rPr>
        <w:tab/>
      </w:r>
      <w:r w:rsidRPr="00F17C9B">
        <w:rPr>
          <w:rFonts w:asciiTheme="majorHAnsi" w:hAnsiTheme="majorHAnsi" w:cstheme="majorHAnsi"/>
          <w:sz w:val="18"/>
          <w:szCs w:val="18"/>
        </w:rPr>
        <w:t xml:space="preserve">Use this endorsement with a policy showing Massachusetts in Item 3A of the Information Page when the insured (a Client of a </w:t>
      </w:r>
      <w:r w:rsidR="00F17C9B">
        <w:rPr>
          <w:rFonts w:asciiTheme="majorHAnsi" w:hAnsiTheme="majorHAnsi" w:cstheme="majorHAnsi"/>
          <w:sz w:val="18"/>
          <w:szCs w:val="18"/>
        </w:rPr>
        <w:t>PEO</w:t>
      </w:r>
      <w:r w:rsidRPr="00F17C9B">
        <w:rPr>
          <w:rFonts w:asciiTheme="majorHAnsi" w:hAnsiTheme="majorHAnsi" w:cstheme="majorHAnsi"/>
          <w:sz w:val="18"/>
          <w:szCs w:val="18"/>
        </w:rPr>
        <w:t>) named in Item 1 of the Information Page fulfills its obligation to provide insurance for workers’ compensation and employers</w:t>
      </w:r>
      <w:r w:rsidR="00C86A7C">
        <w:rPr>
          <w:rFonts w:asciiTheme="majorHAnsi" w:hAnsiTheme="majorHAnsi" w:cstheme="majorHAnsi"/>
          <w:sz w:val="18"/>
          <w:szCs w:val="18"/>
        </w:rPr>
        <w:t>’</w:t>
      </w:r>
      <w:r w:rsidRPr="00F17C9B">
        <w:rPr>
          <w:rFonts w:asciiTheme="majorHAnsi" w:hAnsiTheme="majorHAnsi" w:cstheme="majorHAnsi"/>
          <w:sz w:val="18"/>
          <w:szCs w:val="18"/>
        </w:rPr>
        <w:t xml:space="preserve"> liability claims made by employees provided to the insured by a </w:t>
      </w:r>
      <w:r w:rsidR="00B435DA">
        <w:rPr>
          <w:rFonts w:asciiTheme="majorHAnsi" w:hAnsiTheme="majorHAnsi" w:cstheme="majorHAnsi"/>
          <w:sz w:val="18"/>
          <w:szCs w:val="18"/>
        </w:rPr>
        <w:t>PEO</w:t>
      </w:r>
      <w:r w:rsidRPr="00F17C9B">
        <w:rPr>
          <w:rFonts w:asciiTheme="majorHAnsi" w:hAnsiTheme="majorHAnsi" w:cstheme="majorHAnsi"/>
          <w:sz w:val="18"/>
          <w:szCs w:val="18"/>
        </w:rPr>
        <w:t xml:space="preserve"> under a contractual agreement that allocates to the </w:t>
      </w:r>
      <w:r w:rsidR="00B435DA">
        <w:rPr>
          <w:rFonts w:asciiTheme="majorHAnsi" w:hAnsiTheme="majorHAnsi" w:cstheme="majorHAnsi"/>
          <w:sz w:val="18"/>
          <w:szCs w:val="18"/>
        </w:rPr>
        <w:t>C</w:t>
      </w:r>
      <w:r w:rsidRPr="00F17C9B">
        <w:rPr>
          <w:rFonts w:asciiTheme="majorHAnsi" w:hAnsiTheme="majorHAnsi" w:cstheme="majorHAnsi"/>
          <w:sz w:val="18"/>
          <w:szCs w:val="18"/>
        </w:rPr>
        <w:t>lient the responsibility of providing workers’ compensation.</w:t>
      </w:r>
    </w:p>
    <w:sectPr w:rsidR="008340E2" w:rsidRPr="00F17C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7D38" w14:textId="77777777" w:rsidR="004C737D" w:rsidRDefault="004C737D" w:rsidP="00137DA9">
      <w:r>
        <w:separator/>
      </w:r>
    </w:p>
  </w:endnote>
  <w:endnote w:type="continuationSeparator" w:id="0">
    <w:p w14:paraId="12037D59" w14:textId="77777777" w:rsidR="004C737D" w:rsidRDefault="004C737D" w:rsidP="0013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8E34" w14:textId="77777777" w:rsidR="00A87993" w:rsidRDefault="00A87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E671" w14:textId="77777777" w:rsidR="00A87993" w:rsidRDefault="00A8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933C5" w14:textId="77777777" w:rsidR="00A87993" w:rsidRDefault="00A8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F96D" w14:textId="77777777" w:rsidR="004C737D" w:rsidRDefault="004C737D" w:rsidP="00137DA9">
      <w:r>
        <w:separator/>
      </w:r>
    </w:p>
  </w:footnote>
  <w:footnote w:type="continuationSeparator" w:id="0">
    <w:p w14:paraId="785A271D" w14:textId="77777777" w:rsidR="004C737D" w:rsidRDefault="004C737D" w:rsidP="0013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7D4D" w14:textId="77777777" w:rsidR="00A87993" w:rsidRDefault="00A87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877B" w14:textId="0C72B050" w:rsidR="00B34FE6" w:rsidRPr="00A938E0" w:rsidRDefault="00D43289" w:rsidP="00137DA9">
    <w:pPr>
      <w:pStyle w:val="Header"/>
      <w:jc w:val="right"/>
      <w:rPr>
        <w:rFonts w:asciiTheme="majorHAnsi" w:hAnsiTheme="majorHAnsi" w:cstheme="majorHAnsi"/>
        <w:i/>
        <w:color w:val="FFFFFF" w:themeColor="background1"/>
        <w:sz w:val="18"/>
        <w:szCs w:val="18"/>
      </w:rPr>
    </w:pPr>
    <w:r w:rsidRPr="00A938E0">
      <w:rPr>
        <w:rFonts w:asciiTheme="majorHAnsi" w:hAnsiTheme="majorHAnsi" w:cstheme="majorHAnsi"/>
        <w:i/>
        <w:color w:val="FFFFFF" w:themeColor="background1"/>
        <w:sz w:val="18"/>
        <w:szCs w:val="18"/>
      </w:rPr>
      <w:t>P</w:t>
    </w:r>
    <w:r w:rsidR="006028A6" w:rsidRPr="00A938E0">
      <w:rPr>
        <w:rFonts w:asciiTheme="majorHAnsi" w:hAnsiTheme="majorHAnsi" w:cstheme="majorHAnsi"/>
        <w:i/>
        <w:color w:val="FFFFFF" w:themeColor="background1"/>
        <w:sz w:val="18"/>
        <w:szCs w:val="18"/>
      </w:rPr>
      <w:t>ropos</w:t>
    </w:r>
    <w:r w:rsidRPr="00A938E0">
      <w:rPr>
        <w:rFonts w:asciiTheme="majorHAnsi" w:hAnsiTheme="majorHAnsi" w:cstheme="majorHAnsi"/>
        <w:i/>
        <w:color w:val="FFFFFF" w:themeColor="background1"/>
        <w:sz w:val="18"/>
        <w:szCs w:val="18"/>
      </w:rPr>
      <w:t>ed version</w:t>
    </w:r>
  </w:p>
  <w:p w14:paraId="2B20E300" w14:textId="27551D0F" w:rsidR="00A938E0" w:rsidRPr="00A938E0" w:rsidRDefault="00A938E0" w:rsidP="00A938E0">
    <w:pPr>
      <w:pStyle w:val="Header"/>
      <w:tabs>
        <w:tab w:val="clear" w:pos="4680"/>
      </w:tabs>
      <w:rPr>
        <w:rFonts w:asciiTheme="minorHAnsi" w:hAnsiTheme="minorHAnsi" w:cstheme="minorHAnsi"/>
        <w:sz w:val="20"/>
        <w:szCs w:val="20"/>
      </w:rPr>
    </w:pPr>
    <w:r w:rsidRPr="00A938E0">
      <w:rPr>
        <w:rFonts w:asciiTheme="minorHAnsi" w:hAnsiTheme="minorHAnsi" w:cstheme="minorHAnsi"/>
        <w:sz w:val="20"/>
        <w:szCs w:val="20"/>
      </w:rPr>
      <w:t>WORKERS COMPENSATION AND EMPLOYERS LIABILITY INSURANCE POLICY</w:t>
    </w:r>
    <w:r w:rsidRPr="00A938E0">
      <w:rPr>
        <w:rFonts w:asciiTheme="minorHAnsi" w:hAnsiTheme="minorHAnsi" w:cstheme="minorHAnsi"/>
        <w:sz w:val="20"/>
        <w:szCs w:val="20"/>
      </w:rPr>
      <w:tab/>
      <w:t>WC 20 03 0</w:t>
    </w:r>
    <w:r w:rsidR="001934F2">
      <w:rPr>
        <w:rFonts w:asciiTheme="minorHAnsi" w:hAnsiTheme="minorHAnsi" w:cstheme="minorHAnsi"/>
        <w:sz w:val="20"/>
        <w:szCs w:val="20"/>
      </w:rPr>
      <w:t>8</w:t>
    </w:r>
  </w:p>
  <w:p w14:paraId="27B14288" w14:textId="77777777" w:rsidR="00A938E0" w:rsidRPr="00A938E0" w:rsidRDefault="00A938E0" w:rsidP="00A938E0">
    <w:pPr>
      <w:pStyle w:val="Header"/>
      <w:tabs>
        <w:tab w:val="clear" w:pos="4680"/>
      </w:tabs>
      <w:rPr>
        <w:rFonts w:asciiTheme="minorHAnsi" w:hAnsiTheme="minorHAnsi" w:cstheme="minorHAnsi"/>
        <w:sz w:val="18"/>
        <w:szCs w:val="18"/>
      </w:rPr>
    </w:pPr>
  </w:p>
  <w:p w14:paraId="32302C80" w14:textId="02C7EC90" w:rsidR="00C86A7C" w:rsidRPr="00137DA9" w:rsidRDefault="00A938E0" w:rsidP="00A938E0">
    <w:pPr>
      <w:pStyle w:val="Header"/>
      <w:pBdr>
        <w:bottom w:val="single" w:sz="4" w:space="1" w:color="auto"/>
      </w:pBdr>
      <w:rPr>
        <w:rFonts w:asciiTheme="majorHAnsi" w:hAnsiTheme="majorHAnsi" w:cstheme="majorHAnsi"/>
        <w:i/>
        <w:sz w:val="18"/>
        <w:szCs w:val="18"/>
      </w:rPr>
    </w:pPr>
    <w:r w:rsidRPr="00A938E0">
      <w:rPr>
        <w:rFonts w:asciiTheme="minorHAnsi" w:hAnsiTheme="minorHAnsi" w:cstheme="minorHAnsi"/>
        <w:sz w:val="18"/>
        <w:szCs w:val="18"/>
      </w:rPr>
      <w:tab/>
    </w:r>
    <w:r w:rsidRPr="00A938E0">
      <w:rPr>
        <w:rFonts w:asciiTheme="minorHAnsi" w:hAnsiTheme="minorHAnsi" w:cstheme="minorHAnsi"/>
        <w:i/>
        <w:sz w:val="18"/>
        <w:szCs w:val="18"/>
      </w:rPr>
      <w:t xml:space="preserve">Effective </w:t>
    </w:r>
    <w:r w:rsidR="00A87993">
      <w:rPr>
        <w:rFonts w:asciiTheme="minorHAnsi" w:hAnsiTheme="minorHAnsi" w:cstheme="minorHAnsi"/>
        <w:i/>
        <w:sz w:val="18"/>
        <w:szCs w:val="18"/>
      </w:rPr>
      <w:t>April</w:t>
    </w:r>
    <w:r w:rsidRPr="00A938E0">
      <w:rPr>
        <w:rFonts w:asciiTheme="minorHAnsi" w:hAnsiTheme="minorHAnsi" w:cstheme="minorHAnsi"/>
        <w:i/>
        <w:sz w:val="18"/>
        <w:szCs w:val="18"/>
      </w:rPr>
      <w:t xml:space="preserve"> 1, 2020</w:t>
    </w:r>
    <w:r w:rsidRPr="00A938E0">
      <w:rPr>
        <w:rFonts w:asciiTheme="minorHAnsi" w:hAnsiTheme="minorHAnsi" w:cstheme="minorHAnsi"/>
        <w:sz w:val="18"/>
        <w:szCs w:val="18"/>
      </w:rPr>
      <w:tab/>
      <w:t>Standard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9C30" w14:textId="77777777" w:rsidR="00A87993" w:rsidRDefault="00A8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351D"/>
    <w:multiLevelType w:val="hybridMultilevel"/>
    <w:tmpl w:val="AA5E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922A8"/>
    <w:multiLevelType w:val="hybridMultilevel"/>
    <w:tmpl w:val="4BFA303E"/>
    <w:lvl w:ilvl="0" w:tplc="D09EC572">
      <w:start w:val="1"/>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2" w15:restartNumberingAfterBreak="0">
    <w:nsid w:val="48676742"/>
    <w:multiLevelType w:val="hybridMultilevel"/>
    <w:tmpl w:val="948E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06444"/>
    <w:multiLevelType w:val="hybridMultilevel"/>
    <w:tmpl w:val="D9648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CA"/>
    <w:rsid w:val="000D138F"/>
    <w:rsid w:val="00115A4C"/>
    <w:rsid w:val="00137DA9"/>
    <w:rsid w:val="00141FD9"/>
    <w:rsid w:val="001451CA"/>
    <w:rsid w:val="00150BB6"/>
    <w:rsid w:val="001934F2"/>
    <w:rsid w:val="001A2355"/>
    <w:rsid w:val="002C18E8"/>
    <w:rsid w:val="003972C4"/>
    <w:rsid w:val="003D68D5"/>
    <w:rsid w:val="003E086F"/>
    <w:rsid w:val="004669D9"/>
    <w:rsid w:val="00473138"/>
    <w:rsid w:val="004C2270"/>
    <w:rsid w:val="004C737D"/>
    <w:rsid w:val="00554D4C"/>
    <w:rsid w:val="005F1CCB"/>
    <w:rsid w:val="006028A6"/>
    <w:rsid w:val="006450A0"/>
    <w:rsid w:val="0066729A"/>
    <w:rsid w:val="00676250"/>
    <w:rsid w:val="00765730"/>
    <w:rsid w:val="00774F2A"/>
    <w:rsid w:val="008340E2"/>
    <w:rsid w:val="008851E3"/>
    <w:rsid w:val="009245BE"/>
    <w:rsid w:val="009327B5"/>
    <w:rsid w:val="009A053C"/>
    <w:rsid w:val="009E747B"/>
    <w:rsid w:val="00A00C2E"/>
    <w:rsid w:val="00A30D21"/>
    <w:rsid w:val="00A87993"/>
    <w:rsid w:val="00A938E0"/>
    <w:rsid w:val="00AD051D"/>
    <w:rsid w:val="00B34FE6"/>
    <w:rsid w:val="00B435DA"/>
    <w:rsid w:val="00BC37B6"/>
    <w:rsid w:val="00BF2A29"/>
    <w:rsid w:val="00C26B81"/>
    <w:rsid w:val="00C43185"/>
    <w:rsid w:val="00C86A7C"/>
    <w:rsid w:val="00CB6BDA"/>
    <w:rsid w:val="00D0531E"/>
    <w:rsid w:val="00D332D0"/>
    <w:rsid w:val="00D43289"/>
    <w:rsid w:val="00D451E0"/>
    <w:rsid w:val="00DF36F7"/>
    <w:rsid w:val="00E15024"/>
    <w:rsid w:val="00E30E49"/>
    <w:rsid w:val="00E8400B"/>
    <w:rsid w:val="00EE50C9"/>
    <w:rsid w:val="00F17C9B"/>
    <w:rsid w:val="00F8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3CB1D"/>
  <w15:chartTrackingRefBased/>
  <w15:docId w15:val="{FEFA9848-FA45-4679-BB63-FE844BC4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51CA"/>
    <w:pPr>
      <w:widowControl w:val="0"/>
      <w:autoSpaceDE w:val="0"/>
      <w:autoSpaceDN w:val="0"/>
      <w:adjustRightInd w:val="0"/>
      <w:spacing w:after="0" w:line="240" w:lineRule="auto"/>
    </w:pPr>
    <w:rPr>
      <w:rFonts w:ascii="Arial" w:eastAsiaTheme="minorEastAsia" w:hAnsi="Arial" w:cs="Arial"/>
    </w:rPr>
  </w:style>
  <w:style w:type="paragraph" w:styleId="Heading1">
    <w:name w:val="heading 1"/>
    <w:basedOn w:val="Normal"/>
    <w:next w:val="Normal"/>
    <w:link w:val="Heading1Char"/>
    <w:uiPriority w:val="1"/>
    <w:qFormat/>
    <w:rsid w:val="001451CA"/>
    <w:pPr>
      <w:spacing w:before="12"/>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51CA"/>
    <w:rPr>
      <w:rFonts w:ascii="Arial" w:eastAsiaTheme="minorEastAsia" w:hAnsi="Arial" w:cs="Arial"/>
      <w:b/>
      <w:bCs/>
      <w:sz w:val="20"/>
      <w:szCs w:val="20"/>
    </w:rPr>
  </w:style>
  <w:style w:type="paragraph" w:styleId="BodyText">
    <w:name w:val="Body Text"/>
    <w:basedOn w:val="Normal"/>
    <w:link w:val="BodyTextChar"/>
    <w:uiPriority w:val="1"/>
    <w:qFormat/>
    <w:rsid w:val="001451CA"/>
    <w:rPr>
      <w:sz w:val="20"/>
      <w:szCs w:val="20"/>
    </w:rPr>
  </w:style>
  <w:style w:type="character" w:customStyle="1" w:styleId="BodyTextChar">
    <w:name w:val="Body Text Char"/>
    <w:basedOn w:val="DefaultParagraphFont"/>
    <w:link w:val="BodyText"/>
    <w:uiPriority w:val="1"/>
    <w:rsid w:val="001451CA"/>
    <w:rPr>
      <w:rFonts w:ascii="Arial" w:eastAsiaTheme="minorEastAsia" w:hAnsi="Arial" w:cs="Arial"/>
      <w:sz w:val="20"/>
      <w:szCs w:val="20"/>
    </w:rPr>
  </w:style>
  <w:style w:type="paragraph" w:styleId="Header">
    <w:name w:val="header"/>
    <w:basedOn w:val="Normal"/>
    <w:link w:val="HeaderChar"/>
    <w:uiPriority w:val="99"/>
    <w:unhideWhenUsed/>
    <w:rsid w:val="00137DA9"/>
    <w:pPr>
      <w:tabs>
        <w:tab w:val="center" w:pos="4680"/>
        <w:tab w:val="right" w:pos="9360"/>
      </w:tabs>
    </w:pPr>
  </w:style>
  <w:style w:type="character" w:customStyle="1" w:styleId="HeaderChar">
    <w:name w:val="Header Char"/>
    <w:basedOn w:val="DefaultParagraphFont"/>
    <w:link w:val="Header"/>
    <w:uiPriority w:val="99"/>
    <w:rsid w:val="00137DA9"/>
    <w:rPr>
      <w:rFonts w:ascii="Arial" w:eastAsiaTheme="minorEastAsia" w:hAnsi="Arial" w:cs="Arial"/>
    </w:rPr>
  </w:style>
  <w:style w:type="paragraph" w:styleId="Footer">
    <w:name w:val="footer"/>
    <w:basedOn w:val="Normal"/>
    <w:link w:val="FooterChar"/>
    <w:uiPriority w:val="99"/>
    <w:unhideWhenUsed/>
    <w:rsid w:val="00137DA9"/>
    <w:pPr>
      <w:tabs>
        <w:tab w:val="center" w:pos="4680"/>
        <w:tab w:val="right" w:pos="9360"/>
      </w:tabs>
    </w:pPr>
  </w:style>
  <w:style w:type="character" w:customStyle="1" w:styleId="FooterChar">
    <w:name w:val="Footer Char"/>
    <w:basedOn w:val="DefaultParagraphFont"/>
    <w:link w:val="Footer"/>
    <w:uiPriority w:val="99"/>
    <w:rsid w:val="00137DA9"/>
    <w:rPr>
      <w:rFonts w:ascii="Arial" w:eastAsiaTheme="minorEastAsia" w:hAnsi="Arial" w:cs="Arial"/>
    </w:rPr>
  </w:style>
  <w:style w:type="paragraph" w:styleId="ListParagraph">
    <w:name w:val="List Paragraph"/>
    <w:basedOn w:val="Normal"/>
    <w:uiPriority w:val="34"/>
    <w:qFormat/>
    <w:rsid w:val="008340E2"/>
    <w:pPr>
      <w:ind w:left="720"/>
      <w:contextualSpacing/>
    </w:pPr>
  </w:style>
  <w:style w:type="paragraph" w:styleId="BalloonText">
    <w:name w:val="Balloon Text"/>
    <w:basedOn w:val="Normal"/>
    <w:link w:val="BalloonTextChar"/>
    <w:uiPriority w:val="99"/>
    <w:semiHidden/>
    <w:unhideWhenUsed/>
    <w:rsid w:val="00150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BB6"/>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17C9B"/>
    <w:rPr>
      <w:sz w:val="16"/>
      <w:szCs w:val="16"/>
    </w:rPr>
  </w:style>
  <w:style w:type="paragraph" w:styleId="CommentText">
    <w:name w:val="annotation text"/>
    <w:basedOn w:val="Normal"/>
    <w:link w:val="CommentTextChar"/>
    <w:uiPriority w:val="99"/>
    <w:semiHidden/>
    <w:unhideWhenUsed/>
    <w:rsid w:val="00F17C9B"/>
    <w:pPr>
      <w:autoSpaceDE/>
      <w:autoSpaceDN/>
      <w:adjustRightInd/>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7C9B"/>
    <w:rPr>
      <w:sz w:val="20"/>
      <w:szCs w:val="20"/>
    </w:rPr>
  </w:style>
  <w:style w:type="paragraph" w:styleId="CommentSubject">
    <w:name w:val="annotation subject"/>
    <w:basedOn w:val="CommentText"/>
    <w:next w:val="CommentText"/>
    <w:link w:val="CommentSubjectChar"/>
    <w:uiPriority w:val="99"/>
    <w:semiHidden/>
    <w:unhideWhenUsed/>
    <w:rsid w:val="004669D9"/>
    <w:pPr>
      <w:autoSpaceDE w:val="0"/>
      <w:autoSpaceDN w:val="0"/>
      <w:adjustRightInd w:val="0"/>
    </w:pPr>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4669D9"/>
    <w:rPr>
      <w:rFonts w:ascii="Arial" w:eastAsiaTheme="min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Cronin</dc:creator>
  <cp:keywords/>
  <dc:description/>
  <cp:lastModifiedBy>Mary Travers</cp:lastModifiedBy>
  <cp:revision>2</cp:revision>
  <cp:lastPrinted>2019-11-27T17:50:00Z</cp:lastPrinted>
  <dcterms:created xsi:type="dcterms:W3CDTF">2020-02-26T19:31:00Z</dcterms:created>
  <dcterms:modified xsi:type="dcterms:W3CDTF">2020-02-26T19:31:00Z</dcterms:modified>
</cp:coreProperties>
</file>